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EC28" w14:textId="77777777" w:rsidR="00B431B0" w:rsidRDefault="00B431B0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40"/>
          <w:szCs w:val="40"/>
          <w:lang w:val="en-US"/>
        </w:rPr>
      </w:pPr>
    </w:p>
    <w:p w14:paraId="75F228A9" w14:textId="71C22A87" w:rsidR="0020640C" w:rsidRPr="00E2512F" w:rsidRDefault="00F07E78" w:rsidP="0020640C">
      <w:pPr>
        <w:pStyle w:val="Header"/>
        <w:rPr>
          <w:rFonts w:ascii="Surt-Bold" w:eastAsia="Times New Roman" w:hAnsi="Surt-Bold"/>
          <w:b/>
          <w:color w:val="8B307F"/>
          <w:spacing w:val="30"/>
          <w:sz w:val="38"/>
          <w:szCs w:val="36"/>
          <w:lang w:val="en-US"/>
        </w:rPr>
      </w:pPr>
      <w:r w:rsidRPr="00E2512F">
        <w:rPr>
          <w:rFonts w:ascii="Helvetica" w:hAnsi="Helvetica"/>
          <w:b/>
          <w:bCs/>
          <w:color w:val="8B307F"/>
          <w:kern w:val="2"/>
          <w:sz w:val="36"/>
          <w:szCs w:val="36"/>
          <w14:ligatures w14:val="standardContextual"/>
        </w:rPr>
        <w:t>Job Description</w:t>
      </w:r>
      <w:r w:rsidR="00B431B0" w:rsidRPr="00E2512F">
        <w:rPr>
          <w:rFonts w:ascii="Surt-Bold" w:eastAsia="Times New Roman" w:hAnsi="Surt-Bold"/>
          <w:b/>
          <w:color w:val="8B307F"/>
          <w:spacing w:val="30"/>
          <w:sz w:val="48"/>
          <w:szCs w:val="56"/>
          <w:lang w:val="en-US"/>
        </w:rPr>
        <w:t xml:space="preserve"> </w:t>
      </w:r>
      <w:r w:rsidR="00B431B0" w:rsidRPr="00E2512F">
        <w:rPr>
          <w:rFonts w:ascii="Helvetica" w:hAnsi="Helvetica"/>
          <w:b/>
          <w:bCs/>
          <w:color w:val="8B307F"/>
          <w:kern w:val="2"/>
          <w:sz w:val="36"/>
          <w:szCs w:val="36"/>
          <w14:ligatures w14:val="standardContextual"/>
        </w:rPr>
        <w:t>–</w:t>
      </w:r>
      <w:r w:rsidR="009A5A74">
        <w:rPr>
          <w:rFonts w:ascii="Helvetica" w:hAnsi="Helvetica"/>
          <w:b/>
          <w:bCs/>
          <w:color w:val="8B307F"/>
          <w:kern w:val="2"/>
          <w:sz w:val="36"/>
          <w:szCs w:val="36"/>
          <w14:ligatures w14:val="standardContextual"/>
        </w:rPr>
        <w:t xml:space="preserve"> </w:t>
      </w:r>
      <w:r w:rsidR="00EB15A4" w:rsidRPr="00E2512F">
        <w:rPr>
          <w:rFonts w:ascii="Helvetica" w:hAnsi="Helvetica"/>
          <w:b/>
          <w:bCs/>
          <w:color w:val="8B307F"/>
          <w:kern w:val="2"/>
          <w:sz w:val="36"/>
          <w:szCs w:val="36"/>
          <w14:ligatures w14:val="standardContextual"/>
        </w:rPr>
        <w:t>Utilities Manager</w:t>
      </w:r>
    </w:p>
    <w:p w14:paraId="59E502D4" w14:textId="77777777" w:rsidR="002C73AF" w:rsidRPr="00F07E78" w:rsidRDefault="002C73AF" w:rsidP="0020640C">
      <w:pPr>
        <w:pStyle w:val="Header"/>
        <w:rPr>
          <w:rFonts w:ascii="Surt-Bold" w:eastAsia="Times New Roman" w:hAnsi="Surt-Bold"/>
          <w:b/>
          <w:color w:val="171B1D"/>
          <w:spacing w:val="30"/>
          <w:sz w:val="40"/>
          <w:szCs w:val="40"/>
          <w:lang w:val="en-US"/>
        </w:rPr>
      </w:pPr>
    </w:p>
    <w:p w14:paraId="4D4FB6EE" w14:textId="77777777" w:rsidR="00F07E78" w:rsidRDefault="00F07E78" w:rsidP="0020640C">
      <w:pPr>
        <w:pStyle w:val="Header"/>
      </w:pP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7"/>
        <w:gridCol w:w="7763"/>
      </w:tblGrid>
      <w:tr w:rsidR="00CC79C9" w:rsidRPr="00765F36" w14:paraId="7F77939E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629E7513" w14:textId="77777777" w:rsidR="00CC79C9" w:rsidRPr="00E2512F" w:rsidRDefault="00CC79C9" w:rsidP="0037717D">
            <w:pPr>
              <w:pStyle w:val="Heading1"/>
              <w:rPr>
                <w:rFonts w:ascii="Helvetica" w:eastAsiaTheme="minorHAnsi" w:hAnsi="Helvetica" w:cstheme="minorBidi"/>
                <w:bCs/>
                <w:color w:val="FFFFFF" w:themeColor="background1"/>
                <w:kern w:val="2"/>
                <w:szCs w:val="22"/>
                <w14:ligatures w14:val="standardContextual"/>
              </w:rPr>
            </w:pPr>
            <w:r w:rsidRPr="00E2512F">
              <w:rPr>
                <w:rFonts w:ascii="Helvetica" w:eastAsiaTheme="minorHAnsi" w:hAnsi="Helvetica" w:cstheme="minorBidi"/>
                <w:bCs/>
                <w:color w:val="FFFFFF" w:themeColor="background1"/>
                <w:kern w:val="2"/>
                <w:szCs w:val="22"/>
                <w14:ligatures w14:val="standardContextual"/>
              </w:rPr>
              <w:t>Job Title</w:t>
            </w:r>
          </w:p>
        </w:tc>
        <w:tc>
          <w:tcPr>
            <w:tcW w:w="7763" w:type="dxa"/>
            <w:tcBorders>
              <w:left w:val="nil"/>
            </w:tcBorders>
          </w:tcPr>
          <w:p w14:paraId="73FE57B4" w14:textId="7FED5242" w:rsidR="00CC79C9" w:rsidRPr="00E2512F" w:rsidRDefault="00EB15A4" w:rsidP="0037717D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Utilities Manager</w:t>
            </w:r>
          </w:p>
        </w:tc>
      </w:tr>
      <w:tr w:rsidR="00CC79C9" w:rsidRPr="00765F36" w14:paraId="0A918397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2966FEB9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t>Company</w:t>
            </w:r>
          </w:p>
        </w:tc>
        <w:tc>
          <w:tcPr>
            <w:tcW w:w="7763" w:type="dxa"/>
            <w:tcBorders>
              <w:left w:val="nil"/>
            </w:tcBorders>
          </w:tcPr>
          <w:p w14:paraId="6F46CF74" w14:textId="2774E597" w:rsidR="00CC79C9" w:rsidRPr="00E2512F" w:rsidRDefault="00B431B0" w:rsidP="0037717D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Estama</w:t>
            </w:r>
            <w:r w:rsidR="00F07E78" w:rsidRPr="00E2512F">
              <w:rPr>
                <w:rFonts w:ascii="Helvetica" w:hAnsi="Helvetica"/>
                <w:kern w:val="2"/>
                <w14:ligatures w14:val="standardContextual"/>
              </w:rPr>
              <w:t xml:space="preserve"> 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(</w:t>
            </w:r>
            <w:r w:rsidR="00F07E78" w:rsidRPr="00E2512F">
              <w:rPr>
                <w:rFonts w:ascii="Helvetica" w:hAnsi="Helvetica"/>
                <w:kern w:val="2"/>
                <w14:ligatures w14:val="standardContextual"/>
              </w:rPr>
              <w:t>UK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)</w:t>
            </w:r>
            <w:r w:rsidR="00CC79C9" w:rsidRPr="00E2512F">
              <w:rPr>
                <w:rFonts w:ascii="Helvetica" w:hAnsi="Helvetica"/>
                <w:kern w:val="2"/>
                <w14:ligatures w14:val="standardContextual"/>
              </w:rPr>
              <w:t xml:space="preserve"> L</w:t>
            </w:r>
            <w:r w:rsidR="00F07E78" w:rsidRPr="00E2512F">
              <w:rPr>
                <w:rFonts w:ascii="Helvetica" w:hAnsi="Helvetica"/>
                <w:kern w:val="2"/>
                <w14:ligatures w14:val="standardContextual"/>
              </w:rPr>
              <w:t>imi</w:t>
            </w:r>
            <w:r w:rsidR="00CC79C9" w:rsidRPr="00E2512F">
              <w:rPr>
                <w:rFonts w:ascii="Helvetica" w:hAnsi="Helvetica"/>
                <w:kern w:val="2"/>
                <w14:ligatures w14:val="standardContextual"/>
              </w:rPr>
              <w:t>t</w:t>
            </w:r>
            <w:r w:rsidR="00F07E78" w:rsidRPr="00E2512F">
              <w:rPr>
                <w:rFonts w:ascii="Helvetica" w:hAnsi="Helvetica"/>
                <w:kern w:val="2"/>
                <w14:ligatures w14:val="standardContextual"/>
              </w:rPr>
              <w:t>e</w:t>
            </w:r>
            <w:r w:rsidR="00CC79C9" w:rsidRPr="00E2512F">
              <w:rPr>
                <w:rFonts w:ascii="Helvetica" w:hAnsi="Helvetica"/>
                <w:kern w:val="2"/>
                <w14:ligatures w14:val="standardContextual"/>
              </w:rPr>
              <w:t>d</w:t>
            </w:r>
          </w:p>
        </w:tc>
      </w:tr>
      <w:tr w:rsidR="00F07E78" w:rsidRPr="00765F36" w14:paraId="5FBE2FB0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36C077BA" w14:textId="78EA821F" w:rsidR="00F07E78" w:rsidRPr="00E2512F" w:rsidRDefault="00F07E78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t>Location</w:t>
            </w:r>
          </w:p>
        </w:tc>
        <w:tc>
          <w:tcPr>
            <w:tcW w:w="7763" w:type="dxa"/>
            <w:tcBorders>
              <w:left w:val="nil"/>
            </w:tcBorders>
          </w:tcPr>
          <w:p w14:paraId="10BDE31B" w14:textId="306A7B5E" w:rsidR="00F07E78" w:rsidRPr="00E2512F" w:rsidRDefault="00E24756" w:rsidP="0037717D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London</w:t>
            </w:r>
            <w:r w:rsidR="00EB15A4" w:rsidRPr="00E2512F">
              <w:rPr>
                <w:rFonts w:ascii="Helvetica" w:hAnsi="Helvetica"/>
                <w:kern w:val="2"/>
                <w14:ligatures w14:val="standardContextual"/>
              </w:rPr>
              <w:t xml:space="preserve"> or Glasgow</w:t>
            </w:r>
          </w:p>
        </w:tc>
      </w:tr>
      <w:tr w:rsidR="00CC79C9" w:rsidRPr="00765F36" w14:paraId="4E207A0B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B71E172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t>Line Manager</w:t>
            </w:r>
          </w:p>
        </w:tc>
        <w:tc>
          <w:tcPr>
            <w:tcW w:w="7763" w:type="dxa"/>
            <w:tcBorders>
              <w:left w:val="nil"/>
            </w:tcBorders>
          </w:tcPr>
          <w:p w14:paraId="2AE27EA0" w14:textId="41300B0A" w:rsidR="00CC79C9" w:rsidRPr="00E2512F" w:rsidRDefault="00E47515" w:rsidP="0037717D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Head of Property Management </w:t>
            </w:r>
          </w:p>
        </w:tc>
      </w:tr>
      <w:tr w:rsidR="00CC79C9" w:rsidRPr="00765F36" w14:paraId="63C27252" w14:textId="77777777" w:rsidTr="00B431B0">
        <w:trPr>
          <w:trHeight w:val="1992"/>
        </w:trPr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4FE49A2" w14:textId="77777777" w:rsidR="00CC79C9" w:rsidRPr="00E2512F" w:rsidRDefault="00CC79C9" w:rsidP="0037717D">
            <w:pPr>
              <w:pStyle w:val="BodyText3"/>
              <w:rPr>
                <w:rFonts w:ascii="Helvetica" w:eastAsiaTheme="minorHAnsi" w:hAnsi="Helvetica" w:cstheme="minorBidi"/>
                <w:b/>
                <w:bCs/>
                <w:color w:val="FFFFFF" w:themeColor="background1"/>
                <w:kern w:val="2"/>
                <w:szCs w:val="22"/>
                <w14:ligatures w14:val="standardContextual"/>
              </w:rPr>
            </w:pPr>
            <w:r w:rsidRPr="00E2512F">
              <w:rPr>
                <w:rFonts w:ascii="Helvetica" w:eastAsiaTheme="minorHAnsi" w:hAnsi="Helvetica" w:cstheme="minorBidi"/>
                <w:b/>
                <w:bCs/>
                <w:color w:val="FFFFFF" w:themeColor="background1"/>
                <w:kern w:val="2"/>
                <w:szCs w:val="22"/>
                <w14:ligatures w14:val="standardContextual"/>
              </w:rPr>
              <w:t>Essential Duties &amp; Responsibilities</w:t>
            </w:r>
          </w:p>
          <w:p w14:paraId="2A5B6DA5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</w:p>
          <w:p w14:paraId="108A29B6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</w:p>
        </w:tc>
        <w:tc>
          <w:tcPr>
            <w:tcW w:w="7763" w:type="dxa"/>
            <w:tcBorders>
              <w:left w:val="nil"/>
            </w:tcBorders>
          </w:tcPr>
          <w:p w14:paraId="7D526862" w14:textId="6C569B93" w:rsidR="00CC79C9" w:rsidRPr="00E2512F" w:rsidRDefault="00CC79C9" w:rsidP="0037717D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The following forms a summary of the expected duties of the </w:t>
            </w:r>
            <w:r w:rsidR="00EB15A4" w:rsidRPr="00E2512F">
              <w:rPr>
                <w:rFonts w:ascii="Helvetica" w:hAnsi="Helvetica"/>
                <w:kern w:val="2"/>
                <w14:ligatures w14:val="standardContextual"/>
              </w:rPr>
              <w:t>Utilities Manager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:</w:t>
            </w:r>
          </w:p>
          <w:p w14:paraId="2D17CEF3" w14:textId="77777777" w:rsidR="00D01397" w:rsidRDefault="00EB15A4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Overseeing the procurement and placement of utilities contracts </w:t>
            </w:r>
          </w:p>
          <w:p w14:paraId="745503C7" w14:textId="5526A0D1" w:rsidR="00EB15A4" w:rsidRPr="00E2512F" w:rsidRDefault="00BD2613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ensuring that the key client KPIs are met such as securing best price, green suppliers are used </w:t>
            </w:r>
            <w:r w:rsidR="00D01397">
              <w:rPr>
                <w:rFonts w:ascii="Helvetica" w:hAnsi="Helvetica"/>
                <w:kern w:val="2"/>
                <w14:ligatures w14:val="standardContextual"/>
              </w:rPr>
              <w:t xml:space="preserve">where required 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etc</w:t>
            </w:r>
            <w:r w:rsidR="00EB15A4" w:rsidRPr="00E2512F">
              <w:rPr>
                <w:rFonts w:ascii="Helvetica" w:hAnsi="Helvetica"/>
                <w:kern w:val="2"/>
                <w14:ligatures w14:val="standardContextual"/>
              </w:rPr>
              <w:t xml:space="preserve">. </w:t>
            </w:r>
          </w:p>
          <w:p w14:paraId="10057156" w14:textId="77777777" w:rsidR="00F72352" w:rsidRDefault="00F72352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>
              <w:rPr>
                <w:rFonts w:ascii="Helvetica" w:hAnsi="Helvetica"/>
                <w:kern w:val="2"/>
                <w14:ligatures w14:val="standardContextual"/>
              </w:rPr>
              <w:t>Liaising with external utilities brokers</w:t>
            </w:r>
          </w:p>
          <w:p w14:paraId="1E220F2E" w14:textId="43C1C271" w:rsidR="009A5A74" w:rsidRDefault="009A5A74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>
              <w:rPr>
                <w:rFonts w:ascii="Helvetica" w:hAnsi="Helvetica"/>
                <w:kern w:val="2"/>
                <w14:ligatures w14:val="standardContextual"/>
              </w:rPr>
              <w:t>Utilities bill validation and review</w:t>
            </w:r>
          </w:p>
          <w:p w14:paraId="178D7A15" w14:textId="1C8464F7" w:rsidR="00F72352" w:rsidRDefault="00F72352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>
              <w:rPr>
                <w:rFonts w:ascii="Helvetica" w:hAnsi="Helvetica"/>
                <w:kern w:val="2"/>
                <w14:ligatures w14:val="standardContextual"/>
              </w:rPr>
              <w:t>Supporting in the processing and management of COTs</w:t>
            </w:r>
          </w:p>
          <w:p w14:paraId="2D8BBE43" w14:textId="54116F89" w:rsidR="00EB15A4" w:rsidRPr="00E2512F" w:rsidRDefault="00EB15A4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Supporting </w:t>
            </w:r>
            <w:r w:rsidR="00BD2613" w:rsidRPr="00E2512F">
              <w:rPr>
                <w:rFonts w:ascii="Helvetica" w:hAnsi="Helvetica"/>
                <w:kern w:val="2"/>
                <w14:ligatures w14:val="standardContextual"/>
              </w:rPr>
              <w:t xml:space="preserve">the surveying &amp; facilities teams 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in dispute </w:t>
            </w:r>
            <w:r w:rsidR="00BD2613" w:rsidRPr="00E2512F">
              <w:rPr>
                <w:rFonts w:ascii="Helvetica" w:hAnsi="Helvetica"/>
                <w:kern w:val="2"/>
                <w14:ligatures w14:val="standardContextual"/>
              </w:rPr>
              <w:t xml:space="preserve">resolution and 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management </w:t>
            </w:r>
            <w:r w:rsidR="00BD2613" w:rsidRPr="00E2512F">
              <w:rPr>
                <w:rFonts w:ascii="Helvetica" w:hAnsi="Helvetica"/>
                <w:kern w:val="2"/>
                <w14:ligatures w14:val="standardContextual"/>
              </w:rPr>
              <w:t>of the supplier relationships</w:t>
            </w:r>
          </w:p>
          <w:p w14:paraId="49520195" w14:textId="1988EED7" w:rsidR="00D86D9A" w:rsidRPr="00E2512F" w:rsidRDefault="00BD2613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Supporting in the preparation and delivery of ESG, </w:t>
            </w:r>
            <w:r w:rsidR="00525EDC" w:rsidRPr="00E2512F">
              <w:rPr>
                <w:rFonts w:ascii="Helvetica" w:hAnsi="Helvetica"/>
                <w:kern w:val="2"/>
                <w14:ligatures w14:val="standardContextual"/>
              </w:rPr>
              <w:t>u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tilities, </w:t>
            </w:r>
            <w:r w:rsidR="00525EDC" w:rsidRPr="00E2512F">
              <w:rPr>
                <w:rFonts w:ascii="Helvetica" w:hAnsi="Helvetica"/>
                <w:kern w:val="2"/>
                <w14:ligatures w14:val="standardContextual"/>
              </w:rPr>
              <w:t xml:space="preserve">and contract management 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reporting</w:t>
            </w:r>
          </w:p>
          <w:p w14:paraId="60D77593" w14:textId="23240724" w:rsidR="00E2512F" w:rsidRPr="00E2512F" w:rsidRDefault="00E2512F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Undertaking regular KPI review meeting with service partners at a frequency agreed with clients, and property team. </w:t>
            </w:r>
          </w:p>
          <w:p w14:paraId="1F69D286" w14:textId="77777777" w:rsidR="00525EDC" w:rsidRPr="00D01397" w:rsidRDefault="00525EDC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Support in the mitigation of risks associated with the current market and trends.</w:t>
            </w:r>
          </w:p>
          <w:p w14:paraId="409D0B2C" w14:textId="3C9FE634" w:rsidR="00D01397" w:rsidRPr="00E47515" w:rsidRDefault="00D01397" w:rsidP="00E4751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/>
                <w:kern w:val="2"/>
                <w14:ligatures w14:val="standardContextual"/>
              </w:rPr>
              <w:t>Maintaining a database of utilities contracts and data</w:t>
            </w:r>
          </w:p>
        </w:tc>
      </w:tr>
      <w:tr w:rsidR="00CC79C9" w:rsidRPr="00765F36" w14:paraId="6161E54E" w14:textId="77777777" w:rsidTr="00B431B0">
        <w:trPr>
          <w:trHeight w:val="4155"/>
        </w:trPr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1B6E0E41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t>Skills &amp; Competencies</w:t>
            </w:r>
          </w:p>
        </w:tc>
        <w:tc>
          <w:tcPr>
            <w:tcW w:w="7763" w:type="dxa"/>
            <w:tcBorders>
              <w:left w:val="nil"/>
            </w:tcBorders>
          </w:tcPr>
          <w:p w14:paraId="07B1E954" w14:textId="77777777" w:rsidR="002139F6" w:rsidRPr="00E2512F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Strong IT skills</w:t>
            </w:r>
          </w:p>
          <w:p w14:paraId="4820CB48" w14:textId="571B022D" w:rsidR="002139F6" w:rsidRPr="00E2512F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Good communication skills for dealing with internal </w:t>
            </w:r>
            <w:r w:rsidR="00D01397" w:rsidRPr="00E2512F">
              <w:rPr>
                <w:rFonts w:ascii="Helvetica" w:hAnsi="Helvetica"/>
                <w:kern w:val="2"/>
                <w14:ligatures w14:val="standardContextual"/>
              </w:rPr>
              <w:t>and external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 </w:t>
            </w:r>
            <w:r w:rsidR="00525EDC" w:rsidRPr="00E2512F">
              <w:rPr>
                <w:rFonts w:ascii="Helvetica" w:hAnsi="Helvetica"/>
                <w:kern w:val="2"/>
                <w14:ligatures w14:val="standardContextual"/>
              </w:rPr>
              <w:t>colleagues and partners</w:t>
            </w:r>
            <w:r w:rsidRPr="00E2512F">
              <w:rPr>
                <w:rFonts w:ascii="Helvetica" w:hAnsi="Helvetica"/>
                <w:kern w:val="2"/>
                <w14:ligatures w14:val="standardContextual"/>
              </w:rPr>
              <w:t>.</w:t>
            </w:r>
          </w:p>
          <w:p w14:paraId="2D236147" w14:textId="08BC8B1D" w:rsidR="002139F6" w:rsidRPr="00E2512F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Good written language skills for dealing client reporting.</w:t>
            </w:r>
          </w:p>
          <w:p w14:paraId="65130E52" w14:textId="77777777" w:rsidR="00CC79C9" w:rsidRPr="00E2512F" w:rsidRDefault="002139F6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Strong attention to detail for system and data management</w:t>
            </w:r>
          </w:p>
          <w:p w14:paraId="3655130B" w14:textId="77777777" w:rsidR="00525EDC" w:rsidRPr="00E2512F" w:rsidRDefault="00525EDC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>Industry knowledge in the procurement of utilities and service agreements.</w:t>
            </w:r>
          </w:p>
          <w:p w14:paraId="66F1B2B6" w14:textId="27D8A9FF" w:rsidR="00E2512F" w:rsidRPr="00E2512F" w:rsidRDefault="00E2512F" w:rsidP="002139F6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Experience in contractor management </w:t>
            </w:r>
          </w:p>
        </w:tc>
      </w:tr>
      <w:tr w:rsidR="00CC79C9" w:rsidRPr="00765F36" w14:paraId="479AEF65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03A6BE7A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lastRenderedPageBreak/>
              <w:t>Experience</w:t>
            </w:r>
          </w:p>
        </w:tc>
        <w:tc>
          <w:tcPr>
            <w:tcW w:w="7763" w:type="dxa"/>
            <w:tcBorders>
              <w:left w:val="nil"/>
            </w:tcBorders>
          </w:tcPr>
          <w:p w14:paraId="1417382C" w14:textId="6B4E7FFA" w:rsidR="00CC79C9" w:rsidRPr="00E2512F" w:rsidRDefault="00CC79C9" w:rsidP="00E251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kern w:val="2"/>
                <w14:ligatures w14:val="standardContextual"/>
              </w:rPr>
              <w:t xml:space="preserve">Previous </w:t>
            </w:r>
            <w:r w:rsidR="00E24756" w:rsidRPr="00E2512F">
              <w:rPr>
                <w:rFonts w:ascii="Helvetica" w:hAnsi="Helvetica"/>
                <w:kern w:val="2"/>
                <w14:ligatures w14:val="standardContextual"/>
              </w:rPr>
              <w:t xml:space="preserve">experience in management </w:t>
            </w:r>
            <w:r w:rsidR="009A5A74">
              <w:rPr>
                <w:rFonts w:ascii="Helvetica" w:hAnsi="Helvetica"/>
                <w:kern w:val="2"/>
                <w14:ligatures w14:val="standardContextual"/>
              </w:rPr>
              <w:t xml:space="preserve">of utilities </w:t>
            </w:r>
            <w:r w:rsidR="00E2512F" w:rsidRPr="00E2512F">
              <w:rPr>
                <w:rFonts w:ascii="Helvetica" w:hAnsi="Helvetica"/>
                <w:kern w:val="2"/>
                <w14:ligatures w14:val="standardContextual"/>
              </w:rPr>
              <w:t>or similar procurement roles</w:t>
            </w:r>
            <w:r w:rsidR="009A5A74">
              <w:rPr>
                <w:rFonts w:ascii="Helvetica" w:hAnsi="Helvetica"/>
                <w:kern w:val="2"/>
                <w14:ligatures w14:val="standardContextual"/>
              </w:rPr>
              <w:t xml:space="preserve"> preferred </w:t>
            </w:r>
          </w:p>
          <w:p w14:paraId="2EE5F955" w14:textId="64AE0053" w:rsidR="00862977" w:rsidRPr="00E2512F" w:rsidRDefault="00862977" w:rsidP="00E2512F">
            <w:pPr>
              <w:spacing w:after="0" w:line="240" w:lineRule="auto"/>
              <w:ind w:left="720"/>
              <w:rPr>
                <w:rFonts w:ascii="Helvetica" w:hAnsi="Helvetica"/>
                <w:kern w:val="2"/>
                <w14:ligatures w14:val="standardContextual"/>
              </w:rPr>
            </w:pPr>
          </w:p>
        </w:tc>
      </w:tr>
      <w:tr w:rsidR="00CC79C9" w:rsidRPr="00765F36" w14:paraId="4755C98C" w14:textId="77777777" w:rsidTr="00B431B0">
        <w:tc>
          <w:tcPr>
            <w:tcW w:w="2377" w:type="dxa"/>
            <w:tcBorders>
              <w:right w:val="nil"/>
            </w:tcBorders>
            <w:shd w:val="clear" w:color="auto" w:fill="8B307F"/>
          </w:tcPr>
          <w:p w14:paraId="1DDED467" w14:textId="77777777" w:rsidR="00CC79C9" w:rsidRPr="00E2512F" w:rsidRDefault="00CC79C9" w:rsidP="0037717D">
            <w:pPr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</w:pPr>
            <w:r w:rsidRPr="00E2512F">
              <w:rPr>
                <w:rFonts w:ascii="Helvetica" w:hAnsi="Helvetica"/>
                <w:b/>
                <w:bCs/>
                <w:color w:val="FFFFFF" w:themeColor="background1"/>
                <w:kern w:val="2"/>
                <w14:ligatures w14:val="standardContextual"/>
              </w:rPr>
              <w:t>Qualifications</w:t>
            </w:r>
          </w:p>
        </w:tc>
        <w:tc>
          <w:tcPr>
            <w:tcW w:w="7763" w:type="dxa"/>
            <w:tcBorders>
              <w:left w:val="nil"/>
            </w:tcBorders>
          </w:tcPr>
          <w:p w14:paraId="08873DAD" w14:textId="08175D17" w:rsidR="00066209" w:rsidRPr="00E2512F" w:rsidRDefault="00E2512F" w:rsidP="00E251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Helvetica" w:hAnsi="Helvetica"/>
                <w:kern w:val="2"/>
                <w14:ligatures w14:val="standardContextual"/>
              </w:rPr>
            </w:pPr>
            <w:r>
              <w:rPr>
                <w:rFonts w:ascii="Helvetica" w:hAnsi="Helvetica"/>
                <w:kern w:val="2"/>
                <w14:ligatures w14:val="standardContextual"/>
              </w:rPr>
              <w:t>N/A</w:t>
            </w:r>
          </w:p>
        </w:tc>
      </w:tr>
    </w:tbl>
    <w:p w14:paraId="7D03299F" w14:textId="77777777" w:rsidR="0025161D" w:rsidRPr="0025161D" w:rsidRDefault="0025161D" w:rsidP="0025161D"/>
    <w:p w14:paraId="3084AF97" w14:textId="77777777" w:rsidR="0082168B" w:rsidRPr="0025161D" w:rsidRDefault="0025161D" w:rsidP="0025161D">
      <w:pPr>
        <w:tabs>
          <w:tab w:val="left" w:pos="6915"/>
        </w:tabs>
      </w:pPr>
      <w:r>
        <w:tab/>
      </w:r>
    </w:p>
    <w:sectPr w:rsidR="0082168B" w:rsidRPr="0025161D" w:rsidSect="000347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AF266" w14:textId="77777777" w:rsidR="00C667DA" w:rsidRDefault="00C667DA" w:rsidP="0020640C">
      <w:pPr>
        <w:spacing w:after="0" w:line="240" w:lineRule="auto"/>
      </w:pPr>
      <w:r>
        <w:separator/>
      </w:r>
    </w:p>
  </w:endnote>
  <w:endnote w:type="continuationSeparator" w:id="0">
    <w:p w14:paraId="1F9C62E0" w14:textId="77777777" w:rsidR="00C667DA" w:rsidRDefault="00C667DA" w:rsidP="0020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rt-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B630" w14:textId="30A46331" w:rsidR="0025161D" w:rsidRDefault="0025161D" w:rsidP="0025161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59D4" w14:textId="660A351C" w:rsidR="002C73AF" w:rsidRDefault="002C73AF" w:rsidP="002C73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F7AE" w14:textId="77777777" w:rsidR="00C667DA" w:rsidRDefault="00C667DA" w:rsidP="0020640C">
      <w:pPr>
        <w:spacing w:after="0" w:line="240" w:lineRule="auto"/>
      </w:pPr>
      <w:r>
        <w:separator/>
      </w:r>
    </w:p>
  </w:footnote>
  <w:footnote w:type="continuationSeparator" w:id="0">
    <w:p w14:paraId="1262099C" w14:textId="77777777" w:rsidR="00C667DA" w:rsidRDefault="00C667DA" w:rsidP="0020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BC14" w14:textId="2A41F8EB" w:rsidR="0020640C" w:rsidRDefault="002C73AF" w:rsidP="0025161D">
    <w:pPr>
      <w:pStyle w:val="Header"/>
      <w:jc w:val="center"/>
    </w:pPr>
    <w:r w:rsidRPr="00D167EA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B9D61D" wp14:editId="54C78C80">
          <wp:simplePos x="0" y="0"/>
          <wp:positionH relativeFrom="column">
            <wp:posOffset>4429125</wp:posOffset>
          </wp:positionH>
          <wp:positionV relativeFrom="paragraph">
            <wp:posOffset>-78105</wp:posOffset>
          </wp:positionV>
          <wp:extent cx="1820545" cy="581025"/>
          <wp:effectExtent l="0" t="0" r="8255" b="0"/>
          <wp:wrapThrough wrapText="bothSides">
            <wp:wrapPolygon edited="0">
              <wp:start x="0" y="0"/>
              <wp:lineTo x="0" y="19830"/>
              <wp:lineTo x="14465" y="19830"/>
              <wp:lineTo x="21472" y="12039"/>
              <wp:lineTo x="21472" y="9207"/>
              <wp:lineTo x="205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" b="-5660"/>
                  <a:stretch/>
                </pic:blipFill>
                <pic:spPr bwMode="auto">
                  <a:xfrm>
                    <a:off x="0" y="0"/>
                    <a:ext cx="182054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31F7C" w14:textId="77777777" w:rsidR="0025161D" w:rsidRDefault="0025161D" w:rsidP="0025161D">
    <w:pPr>
      <w:pStyle w:val="Header"/>
      <w:jc w:val="center"/>
    </w:pPr>
  </w:p>
  <w:p w14:paraId="597BB82E" w14:textId="21FB67A3" w:rsidR="0025161D" w:rsidRDefault="0025161D" w:rsidP="0025161D">
    <w:pPr>
      <w:pStyle w:val="Header"/>
      <w:jc w:val="right"/>
    </w:pPr>
  </w:p>
  <w:p w14:paraId="7A559845" w14:textId="77777777" w:rsidR="0020640C" w:rsidRDefault="00206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7D65" w14:textId="44C96ACF" w:rsidR="002C73AF" w:rsidRDefault="002C73AF">
    <w:pPr>
      <w:pStyle w:val="Header"/>
    </w:pPr>
    <w:r w:rsidRPr="002C73AF">
      <w:rPr>
        <w:noProof/>
      </w:rPr>
      <w:drawing>
        <wp:anchor distT="0" distB="0" distL="114300" distR="114300" simplePos="0" relativeHeight="251663360" behindDoc="0" locked="0" layoutInCell="1" allowOverlap="1" wp14:anchorId="00CF6B73" wp14:editId="07EE3460">
          <wp:simplePos x="0" y="0"/>
          <wp:positionH relativeFrom="column">
            <wp:posOffset>4400550</wp:posOffset>
          </wp:positionH>
          <wp:positionV relativeFrom="paragraph">
            <wp:posOffset>-68580</wp:posOffset>
          </wp:positionV>
          <wp:extent cx="1820545" cy="561975"/>
          <wp:effectExtent l="0" t="0" r="8255" b="9525"/>
          <wp:wrapThrough wrapText="bothSides">
            <wp:wrapPolygon edited="0">
              <wp:start x="0" y="0"/>
              <wp:lineTo x="0" y="12447"/>
              <wp:lineTo x="3842" y="12447"/>
              <wp:lineTo x="0" y="16108"/>
              <wp:lineTo x="0" y="21234"/>
              <wp:lineTo x="14465" y="21234"/>
              <wp:lineTo x="14917" y="17573"/>
              <wp:lineTo x="13109" y="16108"/>
              <wp:lineTo x="5198" y="12447"/>
              <wp:lineTo x="21472" y="12447"/>
              <wp:lineTo x="21472" y="10983"/>
              <wp:lineTo x="2079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093" b="-9902"/>
                  <a:stretch/>
                </pic:blipFill>
                <pic:spPr bwMode="auto">
                  <a:xfrm>
                    <a:off x="0" y="0"/>
                    <a:ext cx="18205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BAE"/>
    <w:multiLevelType w:val="hybridMultilevel"/>
    <w:tmpl w:val="3528CE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D6C"/>
    <w:multiLevelType w:val="hybridMultilevel"/>
    <w:tmpl w:val="02A618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67868"/>
    <w:multiLevelType w:val="hybridMultilevel"/>
    <w:tmpl w:val="1FFEC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684"/>
    <w:multiLevelType w:val="hybridMultilevel"/>
    <w:tmpl w:val="B7FE2AC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8A51D7C"/>
    <w:multiLevelType w:val="hybridMultilevel"/>
    <w:tmpl w:val="6DF6D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AC0"/>
    <w:multiLevelType w:val="hybridMultilevel"/>
    <w:tmpl w:val="FEFCC9F8"/>
    <w:lvl w:ilvl="0" w:tplc="4F803B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0D19"/>
    <w:multiLevelType w:val="hybridMultilevel"/>
    <w:tmpl w:val="570E28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2A11"/>
    <w:multiLevelType w:val="hybridMultilevel"/>
    <w:tmpl w:val="EDC8A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474803">
    <w:abstractNumId w:val="6"/>
  </w:num>
  <w:num w:numId="2" w16cid:durableId="1505129743">
    <w:abstractNumId w:val="2"/>
  </w:num>
  <w:num w:numId="3" w16cid:durableId="1105996473">
    <w:abstractNumId w:val="7"/>
  </w:num>
  <w:num w:numId="4" w16cid:durableId="1811316659">
    <w:abstractNumId w:val="3"/>
  </w:num>
  <w:num w:numId="5" w16cid:durableId="1278874298">
    <w:abstractNumId w:val="0"/>
  </w:num>
  <w:num w:numId="6" w16cid:durableId="372270096">
    <w:abstractNumId w:val="1"/>
  </w:num>
  <w:num w:numId="7" w16cid:durableId="958144670">
    <w:abstractNumId w:val="5"/>
  </w:num>
  <w:num w:numId="8" w16cid:durableId="204566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C"/>
    <w:rsid w:val="000347FB"/>
    <w:rsid w:val="00066209"/>
    <w:rsid w:val="001A5D6E"/>
    <w:rsid w:val="001C4CAA"/>
    <w:rsid w:val="0020640C"/>
    <w:rsid w:val="002139F6"/>
    <w:rsid w:val="0025161D"/>
    <w:rsid w:val="002A255E"/>
    <w:rsid w:val="002C73AF"/>
    <w:rsid w:val="003E28A0"/>
    <w:rsid w:val="004114CC"/>
    <w:rsid w:val="004E1AB0"/>
    <w:rsid w:val="00525EDC"/>
    <w:rsid w:val="005831C4"/>
    <w:rsid w:val="00791457"/>
    <w:rsid w:val="007A0257"/>
    <w:rsid w:val="007A12EF"/>
    <w:rsid w:val="0082168B"/>
    <w:rsid w:val="00862977"/>
    <w:rsid w:val="009906A9"/>
    <w:rsid w:val="009A22A5"/>
    <w:rsid w:val="009A5A74"/>
    <w:rsid w:val="009C779F"/>
    <w:rsid w:val="009D3C78"/>
    <w:rsid w:val="00A5059C"/>
    <w:rsid w:val="00A663B2"/>
    <w:rsid w:val="00AC12B6"/>
    <w:rsid w:val="00AC789C"/>
    <w:rsid w:val="00B33B04"/>
    <w:rsid w:val="00B431B0"/>
    <w:rsid w:val="00BD2613"/>
    <w:rsid w:val="00BD6A96"/>
    <w:rsid w:val="00C667DA"/>
    <w:rsid w:val="00CB2554"/>
    <w:rsid w:val="00CC79C9"/>
    <w:rsid w:val="00D01397"/>
    <w:rsid w:val="00D167EA"/>
    <w:rsid w:val="00D86D9A"/>
    <w:rsid w:val="00E24756"/>
    <w:rsid w:val="00E2512F"/>
    <w:rsid w:val="00E30538"/>
    <w:rsid w:val="00E47515"/>
    <w:rsid w:val="00E61316"/>
    <w:rsid w:val="00EB15A4"/>
    <w:rsid w:val="00F07E78"/>
    <w:rsid w:val="00F126F2"/>
    <w:rsid w:val="00F72352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03665"/>
  <w15:chartTrackingRefBased/>
  <w15:docId w15:val="{C7325E53-9731-4500-A286-D255D9C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9C9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0C"/>
  </w:style>
  <w:style w:type="paragraph" w:styleId="Footer">
    <w:name w:val="footer"/>
    <w:basedOn w:val="Normal"/>
    <w:link w:val="FooterChar"/>
    <w:uiPriority w:val="99"/>
    <w:unhideWhenUsed/>
    <w:rsid w:val="0020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0C"/>
  </w:style>
  <w:style w:type="paragraph" w:styleId="NormalWeb">
    <w:name w:val="Normal (Web)"/>
    <w:basedOn w:val="Normal"/>
    <w:uiPriority w:val="99"/>
    <w:semiHidden/>
    <w:unhideWhenUsed/>
    <w:rsid w:val="002516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CC79C9"/>
    <w:rPr>
      <w:rFonts w:ascii="Arial Narrow" w:eastAsia="Times New Roman" w:hAnsi="Arial Narrow" w:cs="Arial"/>
      <w:b/>
      <w:szCs w:val="24"/>
    </w:rPr>
  </w:style>
  <w:style w:type="paragraph" w:styleId="BodyText3">
    <w:name w:val="Body Text 3"/>
    <w:basedOn w:val="Normal"/>
    <w:link w:val="BodyText3Char"/>
    <w:rsid w:val="00CC79C9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C79C9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basedOn w:val="Normal"/>
    <w:uiPriority w:val="34"/>
    <w:qFormat/>
    <w:rsid w:val="00E247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C945D30350C4C931E7E7C15926463" ma:contentTypeVersion="13" ma:contentTypeDescription="Create a new document." ma:contentTypeScope="" ma:versionID="75ad02c61476c03af70c9a23a313774b">
  <xsd:schema xmlns:xsd="http://www.w3.org/2001/XMLSchema" xmlns:xs="http://www.w3.org/2001/XMLSchema" xmlns:p="http://schemas.microsoft.com/office/2006/metadata/properties" xmlns:ns2="4c85e2d2-48c4-470a-bfbd-5a6319c019c6" xmlns:ns3="6e68b45d-d522-4b37-b8d5-ae82459503cc" targetNamespace="http://schemas.microsoft.com/office/2006/metadata/properties" ma:root="true" ma:fieldsID="8c47efca4e415ba05cad3abd6c250f1f" ns2:_="" ns3:_="">
    <xsd:import namespace="4c85e2d2-48c4-470a-bfbd-5a6319c019c6"/>
    <xsd:import namespace="6e68b45d-d522-4b37-b8d5-ae8245950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e2d2-48c4-470a-bfbd-5a6319c0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8b45d-d522-4b37-b8d5-ae8245950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1A57-B408-46AC-887E-2932B2D70D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477FD-6631-4DA4-B9AE-E92CC38C1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1A98E-167B-48FC-B2D3-D2647A44A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5e2d2-48c4-470a-bfbd-5a6319c019c6"/>
    <ds:schemaRef ds:uri="6e68b45d-d522-4b37-b8d5-ae8245950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Raeburn</dc:creator>
  <cp:keywords/>
  <dc:description/>
  <cp:lastModifiedBy>George Grimes</cp:lastModifiedBy>
  <cp:revision>5</cp:revision>
  <dcterms:created xsi:type="dcterms:W3CDTF">2025-02-25T17:53:00Z</dcterms:created>
  <dcterms:modified xsi:type="dcterms:W3CDTF">2025-02-25T17:56:00Z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0x010100505C945D30350C4C931E7E7C15926463</vt:lpwstr>
  </property>
</Properties>
</file>